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19"/>
      </w:tblGrid>
      <w:tr w:rsidR="00892725" w:rsidRPr="00892725" w:rsidTr="00892725">
        <w:trPr>
          <w:tblCellSpacing w:w="15" w:type="dxa"/>
          <w:jc w:val="center"/>
        </w:trPr>
        <w:tc>
          <w:tcPr>
            <w:tcW w:w="5000" w:type="pct"/>
            <w:shd w:val="clear" w:color="auto" w:fill="000000"/>
            <w:hideMark/>
          </w:tcPr>
          <w:bookmarkStart w:id="0" w:name="art482"/>
          <w:p w:rsidR="00892725" w:rsidRPr="00892725" w:rsidRDefault="00892725" w:rsidP="00892725">
            <w:pPr>
              <w:spacing w:after="0" w:line="240" w:lineRule="auto"/>
              <w:rPr>
                <w:rFonts w:ascii="Arial" w:eastAsia="Times New Roman" w:hAnsi="Arial" w:cs="Arial"/>
                <w:color w:val="000000"/>
                <w:sz w:val="18"/>
                <w:szCs w:val="18"/>
                <w:lang w:eastAsia="es-UY"/>
              </w:rPr>
            </w:pPr>
            <w:r w:rsidRPr="00892725">
              <w:rPr>
                <w:rFonts w:ascii="Arial" w:eastAsia="Times New Roman" w:hAnsi="Arial" w:cs="Arial"/>
                <w:color w:val="000000"/>
                <w:sz w:val="18"/>
                <w:szCs w:val="18"/>
                <w:lang w:eastAsia="es-UY"/>
              </w:rPr>
              <w:fldChar w:fldCharType="begin"/>
            </w:r>
            <w:r w:rsidRPr="00892725">
              <w:rPr>
                <w:rFonts w:ascii="Arial" w:eastAsia="Times New Roman" w:hAnsi="Arial" w:cs="Arial"/>
                <w:color w:val="000000"/>
                <w:sz w:val="18"/>
                <w:szCs w:val="18"/>
                <w:lang w:eastAsia="es-UY"/>
              </w:rPr>
              <w:instrText xml:space="preserve"> HYPERLINK "https://legislativo.parlamento.gub.uy/PL/primera.asp" </w:instrText>
            </w:r>
            <w:r w:rsidRPr="00892725">
              <w:rPr>
                <w:rFonts w:ascii="Arial" w:eastAsia="Times New Roman" w:hAnsi="Arial" w:cs="Arial"/>
                <w:color w:val="000000"/>
                <w:sz w:val="18"/>
                <w:szCs w:val="18"/>
                <w:lang w:eastAsia="es-UY"/>
              </w:rPr>
              <w:fldChar w:fldCharType="separate"/>
            </w:r>
            <w:r>
              <w:rPr>
                <w:rFonts w:ascii="Arial" w:eastAsia="Times New Roman" w:hAnsi="Arial" w:cs="Arial"/>
                <w:noProof/>
                <w:color w:val="000000"/>
                <w:sz w:val="18"/>
                <w:szCs w:val="18"/>
                <w:lang w:eastAsia="es-UY"/>
              </w:rPr>
              <w:drawing>
                <wp:anchor distT="0" distB="0" distL="0" distR="0" simplePos="0" relativeHeight="251659264" behindDoc="0" locked="0" layoutInCell="1" allowOverlap="0" wp14:anchorId="15837D24" wp14:editId="70647EC7">
                  <wp:simplePos x="0" y="0"/>
                  <wp:positionH relativeFrom="column">
                    <wp:align>left</wp:align>
                  </wp:positionH>
                  <wp:positionV relativeFrom="line">
                    <wp:posOffset>0</wp:posOffset>
                  </wp:positionV>
                  <wp:extent cx="5524500" cy="323850"/>
                  <wp:effectExtent l="0" t="0" r="0" b="0"/>
                  <wp:wrapSquare wrapText="bothSides"/>
                  <wp:docPr id="1" name="Imagen 1" descr="Poder Legislativo / República Oriental del Urugu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er Legislativo / República Oriental del Urugu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725">
              <w:rPr>
                <w:rFonts w:ascii="Arial" w:eastAsia="Times New Roman" w:hAnsi="Arial" w:cs="Arial"/>
                <w:color w:val="000000"/>
                <w:sz w:val="18"/>
                <w:szCs w:val="18"/>
                <w:lang w:eastAsia="es-UY"/>
              </w:rPr>
              <w:fldChar w:fldCharType="end"/>
            </w:r>
          </w:p>
        </w:tc>
      </w:tr>
      <w:tr w:rsidR="00892725" w:rsidRPr="00892725" w:rsidTr="00892725">
        <w:trPr>
          <w:tblCellSpacing w:w="15" w:type="dxa"/>
          <w:jc w:val="center"/>
        </w:trPr>
        <w:tc>
          <w:tcPr>
            <w:tcW w:w="5760" w:type="dxa"/>
            <w:hideMark/>
          </w:tcPr>
          <w:p w:rsidR="00892725" w:rsidRPr="00892725" w:rsidRDefault="00892725" w:rsidP="00892725">
            <w:pPr>
              <w:spacing w:after="0" w:line="240" w:lineRule="auto"/>
              <w:rPr>
                <w:rFonts w:ascii="Arial" w:eastAsia="Times New Roman" w:hAnsi="Arial" w:cs="Arial"/>
                <w:color w:val="000000"/>
                <w:sz w:val="18"/>
                <w:szCs w:val="18"/>
                <w:lang w:eastAsia="es-UY"/>
              </w:rPr>
            </w:pPr>
          </w:p>
        </w:tc>
      </w:tr>
    </w:tbl>
    <w:p w:rsidR="00892725" w:rsidRPr="00892725" w:rsidRDefault="00892725" w:rsidP="00892725">
      <w:pPr>
        <w:spacing w:before="100" w:beforeAutospacing="1" w:after="100" w:afterAutospacing="1" w:line="240" w:lineRule="auto"/>
        <w:jc w:val="right"/>
        <w:outlineLvl w:val="4"/>
        <w:rPr>
          <w:rFonts w:ascii="Verdana" w:eastAsia="Times New Roman" w:hAnsi="Verdana" w:cs="Times New Roman"/>
          <w:b/>
          <w:bCs/>
          <w:i/>
          <w:iCs/>
          <w:color w:val="000000"/>
          <w:sz w:val="16"/>
          <w:szCs w:val="16"/>
          <w:lang w:eastAsia="es-UY"/>
        </w:rPr>
      </w:pPr>
      <w:r w:rsidRPr="00892725">
        <w:rPr>
          <w:rFonts w:ascii="Verdana" w:eastAsia="Times New Roman" w:hAnsi="Verdana" w:cs="Times New Roman"/>
          <w:b/>
          <w:bCs/>
          <w:i/>
          <w:iCs/>
          <w:color w:val="000000"/>
          <w:sz w:val="16"/>
          <w:szCs w:val="16"/>
          <w:lang w:eastAsia="es-UY"/>
        </w:rPr>
        <w:t>Publicada D.O. 6 nov/991 - Nº 23549</w:t>
      </w:r>
    </w:p>
    <w:p w:rsidR="00892725" w:rsidRPr="00892725" w:rsidRDefault="00892725" w:rsidP="00892725">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892725">
        <w:rPr>
          <w:rFonts w:ascii="Arial" w:eastAsia="Times New Roman" w:hAnsi="Arial" w:cs="Arial"/>
          <w:b/>
          <w:bCs/>
          <w:color w:val="000000"/>
          <w:sz w:val="24"/>
          <w:szCs w:val="24"/>
          <w:lang w:eastAsia="es-UY"/>
        </w:rPr>
        <w:t>Ley Nº 16.226</w:t>
      </w:r>
    </w:p>
    <w:p w:rsidR="00892725" w:rsidRPr="00892725" w:rsidRDefault="00892725" w:rsidP="00892725">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892725">
        <w:rPr>
          <w:rFonts w:ascii="Arial" w:eastAsia="Times New Roman" w:hAnsi="Arial" w:cs="Arial"/>
          <w:b/>
          <w:bCs/>
          <w:color w:val="000000"/>
          <w:sz w:val="24"/>
          <w:szCs w:val="24"/>
          <w:lang w:eastAsia="es-UY"/>
        </w:rPr>
        <w:t>RENDICION DE CUENTAS Y BALANCE DE EJECUCION PRESUPUESTAL</w:t>
      </w:r>
    </w:p>
    <w:p w:rsidR="00892725" w:rsidRPr="00892725" w:rsidRDefault="00892725" w:rsidP="00892725">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proofErr w:type="spellStart"/>
      <w:r w:rsidRPr="00892725">
        <w:rPr>
          <w:rFonts w:ascii="Arial" w:eastAsia="Times New Roman" w:hAnsi="Arial" w:cs="Arial"/>
          <w:b/>
          <w:bCs/>
          <w:color w:val="000000"/>
          <w:sz w:val="18"/>
          <w:szCs w:val="18"/>
          <w:lang w:eastAsia="es-UY"/>
        </w:rPr>
        <w:t>Apruébase</w:t>
      </w:r>
      <w:proofErr w:type="spellEnd"/>
      <w:r w:rsidRPr="00892725">
        <w:rPr>
          <w:rFonts w:ascii="Arial" w:eastAsia="Times New Roman" w:hAnsi="Arial" w:cs="Arial"/>
          <w:b/>
          <w:bCs/>
          <w:color w:val="000000"/>
          <w:sz w:val="18"/>
          <w:szCs w:val="18"/>
          <w:lang w:eastAsia="es-UY"/>
        </w:rPr>
        <w:t xml:space="preserve"> la correspondiente al Ejercicio 1990</w:t>
      </w:r>
    </w:p>
    <w:p w:rsidR="00892725" w:rsidRPr="00892725" w:rsidRDefault="00892725" w:rsidP="00892725">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892725">
        <w:rPr>
          <w:rFonts w:ascii="Arial" w:eastAsia="Times New Roman" w:hAnsi="Arial" w:cs="Arial"/>
          <w:b/>
          <w:bCs/>
          <w:color w:val="000000"/>
          <w:sz w:val="18"/>
          <w:szCs w:val="18"/>
          <w:lang w:eastAsia="es-UY"/>
        </w:rPr>
        <w:t>El Senado y la Cámara de Representantes de la República Oriental del Uruguay, reunidos en Asamblea General,</w:t>
      </w:r>
    </w:p>
    <w:p w:rsidR="00892725" w:rsidRPr="00892725" w:rsidRDefault="00892725" w:rsidP="00892725">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892725">
        <w:rPr>
          <w:rFonts w:ascii="Arial" w:eastAsia="Times New Roman" w:hAnsi="Arial" w:cs="Arial"/>
          <w:b/>
          <w:bCs/>
          <w:color w:val="000000"/>
          <w:sz w:val="18"/>
          <w:szCs w:val="18"/>
          <w:lang w:eastAsia="es-UY"/>
        </w:rPr>
        <w:t>DECRETAN:</w:t>
      </w:r>
    </w:p>
    <w:p w:rsidR="00892725" w:rsidRPr="00892725" w:rsidRDefault="00892725" w:rsidP="00892725">
      <w:pPr>
        <w:shd w:val="clear" w:color="auto" w:fill="FFFFFF"/>
        <w:spacing w:before="150" w:after="150" w:line="240" w:lineRule="auto"/>
        <w:ind w:left="-284" w:right="-175" w:hanging="142"/>
        <w:outlineLvl w:val="3"/>
        <w:rPr>
          <w:rFonts w:ascii="Arial" w:eastAsia="Times New Roman" w:hAnsi="Arial" w:cs="Arial"/>
          <w:color w:val="000000"/>
          <w:sz w:val="20"/>
          <w:szCs w:val="20"/>
          <w:lang w:eastAsia="es-UY"/>
        </w:rPr>
      </w:pPr>
      <w:r>
        <w:rPr>
          <w:rFonts w:ascii="Helvetica" w:eastAsia="Times New Roman" w:hAnsi="Helvetica" w:cs="Times New Roman"/>
          <w:b/>
          <w:color w:val="428BCA"/>
          <w:sz w:val="27"/>
          <w:szCs w:val="27"/>
          <w:lang w:eastAsia="es-UY"/>
        </w:rPr>
        <w:t xml:space="preserve">       </w:t>
      </w:r>
      <w:r w:rsidRPr="00892725">
        <w:rPr>
          <w:rFonts w:ascii="Arial" w:eastAsia="Times New Roman" w:hAnsi="Arial" w:cs="Arial"/>
          <w:color w:val="000000"/>
          <w:sz w:val="20"/>
          <w:szCs w:val="20"/>
          <w:u w:val="single"/>
          <w:lang w:eastAsia="es-UY"/>
        </w:rPr>
        <w:t>Artículo 482</w:t>
      </w:r>
      <w:bookmarkEnd w:id="0"/>
      <w:r w:rsidRPr="00892725">
        <w:rPr>
          <w:rFonts w:ascii="Arial" w:eastAsia="Times New Roman" w:hAnsi="Arial" w:cs="Arial"/>
          <w:color w:val="000000"/>
          <w:sz w:val="20"/>
          <w:szCs w:val="20"/>
          <w:lang w:eastAsia="es-UY"/>
        </w:rPr>
        <w:t xml:space="preserve">.- </w:t>
      </w:r>
      <w:proofErr w:type="spellStart"/>
      <w:r w:rsidRPr="00892725">
        <w:rPr>
          <w:rFonts w:ascii="Arial" w:eastAsia="Times New Roman" w:hAnsi="Arial" w:cs="Arial"/>
          <w:color w:val="000000"/>
          <w:sz w:val="20"/>
          <w:szCs w:val="20"/>
          <w:lang w:eastAsia="es-UY"/>
        </w:rPr>
        <w:t>Sustitúyense</w:t>
      </w:r>
      <w:proofErr w:type="spellEnd"/>
      <w:r w:rsidRPr="00892725">
        <w:rPr>
          <w:rFonts w:ascii="Arial" w:eastAsia="Times New Roman" w:hAnsi="Arial" w:cs="Arial"/>
          <w:color w:val="000000"/>
          <w:sz w:val="20"/>
          <w:szCs w:val="20"/>
          <w:lang w:eastAsia="es-UY"/>
        </w:rPr>
        <w:t xml:space="preserve"> los </w:t>
      </w:r>
      <w:hyperlink r:id="rId7" w:history="1">
        <w:r w:rsidRPr="00533434">
          <w:rPr>
            <w:rFonts w:ascii="Arial" w:eastAsia="Times New Roman" w:hAnsi="Arial" w:cs="Arial"/>
            <w:color w:val="006699"/>
            <w:sz w:val="20"/>
            <w:szCs w:val="20"/>
            <w:lang w:eastAsia="es-UY"/>
          </w:rPr>
          <w:t>artículos 337 y 339 de la ley 13.318</w:t>
        </w:r>
      </w:hyperlink>
      <w:r w:rsidRPr="00892725">
        <w:rPr>
          <w:rFonts w:ascii="Arial" w:eastAsia="Times New Roman" w:hAnsi="Arial" w:cs="Arial"/>
          <w:color w:val="000000"/>
          <w:sz w:val="20"/>
          <w:szCs w:val="20"/>
          <w:lang w:eastAsia="es-UY"/>
        </w:rPr>
        <w:t>, de 28 de diciembre de 1964, por los siguientes: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7"/>
        <w:gridCol w:w="8972"/>
      </w:tblGrid>
      <w:tr w:rsidR="00892725" w:rsidRPr="00892725" w:rsidTr="00892725">
        <w:trPr>
          <w:tblCellSpacing w:w="0" w:type="dxa"/>
        </w:trPr>
        <w:tc>
          <w:tcPr>
            <w:tcW w:w="150" w:type="pct"/>
            <w:vAlign w:val="center"/>
            <w:hideMark/>
          </w:tcPr>
          <w:p w:rsidR="00892725" w:rsidRPr="00892725" w:rsidRDefault="00892725" w:rsidP="00892725">
            <w:pPr>
              <w:spacing w:after="0" w:line="240" w:lineRule="auto"/>
              <w:rPr>
                <w:rFonts w:ascii="Arial" w:eastAsia="Times New Roman" w:hAnsi="Arial" w:cs="Arial"/>
                <w:color w:val="000000"/>
                <w:sz w:val="20"/>
                <w:szCs w:val="20"/>
                <w:lang w:eastAsia="es-UY"/>
              </w:rPr>
            </w:pPr>
          </w:p>
        </w:tc>
        <w:tc>
          <w:tcPr>
            <w:tcW w:w="4850" w:type="pct"/>
            <w:hideMark/>
          </w:tcPr>
          <w:p w:rsidR="00892725" w:rsidRPr="00892725" w:rsidRDefault="00892725" w:rsidP="00892725">
            <w:pPr>
              <w:spacing w:after="240" w:line="240" w:lineRule="auto"/>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"ARTICULO 337.- Créase con carácter permanente el "Fondo de Seguro de Salud" para los funcionarios y ex funcionarios jubilados de la Administración de las Obras Sanitarias del Estado, (OSE), con</w:t>
            </w:r>
            <w:r w:rsidRPr="00533434">
              <w:rPr>
                <w:rFonts w:ascii="Arial" w:eastAsia="Times New Roman" w:hAnsi="Arial" w:cs="Arial"/>
                <w:color w:val="000000"/>
                <w:sz w:val="20"/>
                <w:szCs w:val="20"/>
                <w:lang w:eastAsia="es-UY"/>
              </w:rPr>
              <w:t xml:space="preserve"> el cual se financiará el costo </w:t>
            </w:r>
            <w:r w:rsidRPr="00892725">
              <w:rPr>
                <w:rFonts w:ascii="Arial" w:eastAsia="Times New Roman" w:hAnsi="Arial" w:cs="Arial"/>
                <w:color w:val="000000"/>
                <w:sz w:val="20"/>
                <w:szCs w:val="20"/>
                <w:lang w:eastAsia="es-UY"/>
              </w:rPr>
              <w:t>de la asistencia médica integral de los mismos.</w:t>
            </w:r>
            <w:r w:rsidRPr="00892725">
              <w:rPr>
                <w:rFonts w:ascii="Arial" w:eastAsia="Times New Roman" w:hAnsi="Arial" w:cs="Arial"/>
                <w:color w:val="000000"/>
                <w:sz w:val="20"/>
                <w:szCs w:val="20"/>
                <w:lang w:eastAsia="es-UY"/>
              </w:rPr>
              <w:br/>
            </w:r>
            <w:r w:rsidRPr="00892725">
              <w:rPr>
                <w:rFonts w:ascii="Arial" w:eastAsia="Times New Roman" w:hAnsi="Arial" w:cs="Arial"/>
                <w:color w:val="000000"/>
                <w:sz w:val="20"/>
                <w:szCs w:val="20"/>
                <w:lang w:eastAsia="es-UY"/>
              </w:rPr>
              <w:br/>
              <w:t>Declárase que el seguro de salud que se constituye por la presente ley es una personal pública no estatal".</w:t>
            </w:r>
            <w:r w:rsidRPr="00892725">
              <w:rPr>
                <w:rFonts w:ascii="Arial" w:eastAsia="Times New Roman" w:hAnsi="Arial" w:cs="Arial"/>
                <w:color w:val="000000"/>
                <w:sz w:val="20"/>
                <w:szCs w:val="20"/>
                <w:lang w:eastAsia="es-UY"/>
              </w:rPr>
              <w:br/>
            </w:r>
            <w:r w:rsidRPr="00892725">
              <w:rPr>
                <w:rFonts w:ascii="Arial" w:eastAsia="Times New Roman" w:hAnsi="Arial" w:cs="Arial"/>
                <w:color w:val="000000"/>
                <w:sz w:val="20"/>
                <w:szCs w:val="20"/>
                <w:lang w:eastAsia="es-UY"/>
              </w:rPr>
              <w:br/>
            </w:r>
            <w:r w:rsidRPr="00892725">
              <w:rPr>
                <w:rFonts w:ascii="Arial" w:eastAsia="Times New Roman" w:hAnsi="Arial" w:cs="Arial"/>
                <w:color w:val="000000"/>
                <w:sz w:val="20"/>
                <w:szCs w:val="20"/>
                <w:lang w:eastAsia="es-UY"/>
              </w:rPr>
              <w:br/>
            </w:r>
            <w:r w:rsidRPr="00892725">
              <w:rPr>
                <w:rFonts w:ascii="Arial" w:eastAsia="Times New Roman" w:hAnsi="Arial" w:cs="Arial"/>
                <w:color w:val="000000"/>
                <w:sz w:val="20"/>
                <w:szCs w:val="20"/>
                <w:lang w:eastAsia="es-UY"/>
              </w:rPr>
              <w:br/>
              <w:t>"ARTICULO 339.- El Patrimonio que administra la Comisión Honoraria constituye el "Fondo de Seguro de Salud" creado por el artículo 337 de la presente ley y se integra con los siguientes recursos:</w:t>
            </w:r>
          </w:p>
        </w:tc>
      </w:tr>
    </w:tbl>
    <w:p w:rsidR="00892725" w:rsidRPr="00892725" w:rsidRDefault="00892725" w:rsidP="00892725">
      <w:pPr>
        <w:spacing w:after="0" w:line="240" w:lineRule="auto"/>
        <w:rPr>
          <w:rFonts w:ascii="Times New Roman" w:eastAsia="Times New Roman" w:hAnsi="Times New Roman" w:cs="Times New Roman"/>
          <w:vanish/>
          <w:sz w:val="20"/>
          <w:szCs w:val="20"/>
          <w:lang w:eastAsia="es-UY"/>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8"/>
        <w:gridCol w:w="462"/>
        <w:gridCol w:w="8509"/>
      </w:tblGrid>
      <w:tr w:rsidR="00892725" w:rsidRPr="00892725" w:rsidTr="00892725">
        <w:trPr>
          <w:tblCellSpacing w:w="0" w:type="dxa"/>
        </w:trPr>
        <w:tc>
          <w:tcPr>
            <w:tcW w:w="150" w:type="pct"/>
            <w:vAlign w:val="center"/>
            <w:hideMark/>
          </w:tcPr>
          <w:p w:rsidR="00892725" w:rsidRPr="00892725" w:rsidRDefault="00892725" w:rsidP="00892725">
            <w:pPr>
              <w:spacing w:after="0" w:line="240" w:lineRule="auto"/>
              <w:rPr>
                <w:rFonts w:ascii="Arial" w:eastAsia="Times New Roman" w:hAnsi="Arial" w:cs="Arial"/>
                <w:color w:val="000000"/>
                <w:sz w:val="20"/>
                <w:szCs w:val="20"/>
                <w:lang w:eastAsia="es-UY"/>
              </w:rPr>
            </w:pPr>
          </w:p>
        </w:tc>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A)</w:t>
            </w:r>
          </w:p>
        </w:tc>
        <w:tc>
          <w:tcPr>
            <w:tcW w:w="4600" w:type="pct"/>
            <w:hideMark/>
          </w:tcPr>
          <w:p w:rsidR="00892725" w:rsidRPr="00892725" w:rsidRDefault="00892725" w:rsidP="00892725">
            <w:pPr>
              <w:spacing w:after="24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Con un aporte del 1,5% (uno y medio por ciento), de los haberes que, con carácter retributivo, perciben los funcionarios de la Administración de las Obras Sanitarias del Estado, (OSE), y de CHASSFOSE, que se descontará en la oportunidad de hacerlos efectivos, vertiéndolo en el Fondo;</w:t>
            </w:r>
          </w:p>
        </w:tc>
      </w:tr>
      <w:tr w:rsidR="00892725" w:rsidRPr="00892725" w:rsidTr="00892725">
        <w:trPr>
          <w:tblCellSpacing w:w="0" w:type="dxa"/>
        </w:trPr>
        <w:tc>
          <w:tcPr>
            <w:tcW w:w="150" w:type="pct"/>
            <w:vAlign w:val="center"/>
            <w:hideMark/>
          </w:tcPr>
          <w:p w:rsidR="00892725" w:rsidRPr="00892725" w:rsidRDefault="00892725" w:rsidP="00892725">
            <w:pPr>
              <w:spacing w:after="0" w:line="240" w:lineRule="auto"/>
              <w:rPr>
                <w:rFonts w:ascii="Arial" w:eastAsia="Times New Roman" w:hAnsi="Arial" w:cs="Arial"/>
                <w:color w:val="000000"/>
                <w:sz w:val="20"/>
                <w:szCs w:val="20"/>
                <w:lang w:eastAsia="es-UY"/>
              </w:rPr>
            </w:pPr>
          </w:p>
        </w:tc>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B)</w:t>
            </w:r>
          </w:p>
        </w:tc>
        <w:tc>
          <w:tcPr>
            <w:tcW w:w="4600" w:type="pct"/>
            <w:hideMark/>
          </w:tcPr>
          <w:p w:rsidR="00892725" w:rsidRPr="00892725" w:rsidRDefault="00892725" w:rsidP="00892725">
            <w:pPr>
              <w:spacing w:after="24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Con un aporte, de cargo de OSE, del 6% (seis por ciento), de lo que pague a sus funcionarios por los conceptos indicados en el literal precedente, que verterá al Fondo en las mismas oportunidades allí señaladas;</w:t>
            </w:r>
          </w:p>
        </w:tc>
      </w:tr>
      <w:tr w:rsidR="00892725" w:rsidRPr="00892725" w:rsidTr="00892725">
        <w:trPr>
          <w:tblCellSpacing w:w="0" w:type="dxa"/>
        </w:trPr>
        <w:tc>
          <w:tcPr>
            <w:tcW w:w="150" w:type="pct"/>
            <w:vAlign w:val="center"/>
            <w:hideMark/>
          </w:tcPr>
          <w:p w:rsidR="00892725" w:rsidRPr="00892725" w:rsidRDefault="00892725" w:rsidP="00892725">
            <w:pPr>
              <w:spacing w:after="0" w:line="240" w:lineRule="auto"/>
              <w:rPr>
                <w:rFonts w:ascii="Arial" w:eastAsia="Times New Roman" w:hAnsi="Arial" w:cs="Arial"/>
                <w:color w:val="000000"/>
                <w:sz w:val="20"/>
                <w:szCs w:val="20"/>
                <w:lang w:eastAsia="es-UY"/>
              </w:rPr>
            </w:pPr>
          </w:p>
        </w:tc>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C)</w:t>
            </w:r>
          </w:p>
        </w:tc>
        <w:tc>
          <w:tcPr>
            <w:tcW w:w="4600" w:type="pct"/>
            <w:hideMark/>
          </w:tcPr>
          <w:p w:rsidR="00892725" w:rsidRPr="00892725" w:rsidRDefault="00892725" w:rsidP="00892725">
            <w:pPr>
              <w:spacing w:after="24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Con un aporte del 1,5 (uno y medio por ciento), de las pasividades que perciban los ex funcionarios jubilados de OSE y de CHASSFOSE, que el Banco de Previsión Social descontará en la oportunidad de hacerlas efectivas y verterá en el Fondo, el que no podrá ser menor a la resultante del 1,5% (uno y medio por ciento), del salario mínimo nacional;</w:t>
            </w:r>
          </w:p>
        </w:tc>
      </w:tr>
      <w:tr w:rsidR="00892725" w:rsidRPr="00892725" w:rsidTr="00892725">
        <w:trPr>
          <w:tblCellSpacing w:w="0" w:type="dxa"/>
        </w:trPr>
        <w:tc>
          <w:tcPr>
            <w:tcW w:w="150" w:type="pct"/>
            <w:vAlign w:val="center"/>
            <w:hideMark/>
          </w:tcPr>
          <w:p w:rsidR="00892725" w:rsidRPr="00892725" w:rsidRDefault="00892725" w:rsidP="00892725">
            <w:pPr>
              <w:spacing w:after="0" w:line="240" w:lineRule="auto"/>
              <w:rPr>
                <w:rFonts w:ascii="Arial" w:eastAsia="Times New Roman" w:hAnsi="Arial" w:cs="Arial"/>
                <w:color w:val="000000"/>
                <w:sz w:val="20"/>
                <w:szCs w:val="20"/>
                <w:lang w:eastAsia="es-UY"/>
              </w:rPr>
            </w:pPr>
          </w:p>
        </w:tc>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D)</w:t>
            </w:r>
          </w:p>
        </w:tc>
        <w:tc>
          <w:tcPr>
            <w:tcW w:w="4600" w:type="pct"/>
            <w:hideMark/>
          </w:tcPr>
          <w:p w:rsidR="00892725" w:rsidRPr="00892725" w:rsidRDefault="00892725" w:rsidP="00892725">
            <w:pPr>
              <w:spacing w:after="24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Los demás aportes que se reciban por concepto de herencias, legados, donaciones o contribuciones especiales;</w:t>
            </w:r>
          </w:p>
        </w:tc>
      </w:tr>
      <w:tr w:rsidR="00892725" w:rsidRPr="00892725" w:rsidTr="00892725">
        <w:trPr>
          <w:tblCellSpacing w:w="0" w:type="dxa"/>
        </w:trPr>
        <w:tc>
          <w:tcPr>
            <w:tcW w:w="150" w:type="pct"/>
            <w:vAlign w:val="center"/>
            <w:hideMark/>
          </w:tcPr>
          <w:p w:rsidR="00892725" w:rsidRPr="00892725" w:rsidRDefault="00892725" w:rsidP="00892725">
            <w:pPr>
              <w:spacing w:after="0" w:line="240" w:lineRule="auto"/>
              <w:rPr>
                <w:rFonts w:ascii="Arial" w:eastAsia="Times New Roman" w:hAnsi="Arial" w:cs="Arial"/>
                <w:color w:val="000000"/>
                <w:sz w:val="20"/>
                <w:szCs w:val="20"/>
                <w:lang w:eastAsia="es-UY"/>
              </w:rPr>
            </w:pPr>
          </w:p>
        </w:tc>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E)</w:t>
            </w:r>
          </w:p>
        </w:tc>
        <w:tc>
          <w:tcPr>
            <w:tcW w:w="4600" w:type="pct"/>
            <w:hideMark/>
          </w:tcPr>
          <w:p w:rsidR="00892725" w:rsidRPr="00892725" w:rsidRDefault="00892725" w:rsidP="00892725">
            <w:pPr>
              <w:spacing w:after="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Los frutos civiles de sus bienes".</w:t>
            </w:r>
          </w:p>
        </w:tc>
      </w:tr>
    </w:tbl>
    <w:p w:rsidR="00892725" w:rsidRPr="00892725" w:rsidRDefault="00892725" w:rsidP="00892725">
      <w:pPr>
        <w:spacing w:before="100" w:beforeAutospacing="1" w:after="100" w:afterAutospacing="1" w:line="240" w:lineRule="auto"/>
        <w:ind w:firstLine="180"/>
        <w:jc w:val="both"/>
        <w:rPr>
          <w:rFonts w:ascii="Arial" w:eastAsia="Times New Roman" w:hAnsi="Arial" w:cs="Arial"/>
          <w:color w:val="000000"/>
          <w:sz w:val="20"/>
          <w:szCs w:val="20"/>
          <w:lang w:eastAsia="es-UY"/>
        </w:rPr>
      </w:pPr>
      <w:bookmarkStart w:id="1" w:name="art483"/>
      <w:r w:rsidRPr="00892725">
        <w:rPr>
          <w:rFonts w:ascii="Arial" w:eastAsia="Times New Roman" w:hAnsi="Arial" w:cs="Arial"/>
          <w:color w:val="000000"/>
          <w:sz w:val="20"/>
          <w:szCs w:val="20"/>
          <w:u w:val="single"/>
          <w:lang w:eastAsia="es-UY"/>
        </w:rPr>
        <w:lastRenderedPageBreak/>
        <w:t>Artículo 483</w:t>
      </w:r>
      <w:bookmarkEnd w:id="1"/>
      <w:r w:rsidRPr="00892725">
        <w:rPr>
          <w:rFonts w:ascii="Arial" w:eastAsia="Times New Roman" w:hAnsi="Arial" w:cs="Arial"/>
          <w:color w:val="000000"/>
          <w:sz w:val="20"/>
          <w:szCs w:val="20"/>
          <w:lang w:eastAsia="es-UY"/>
        </w:rPr>
        <w:t>.- Los titulares del beneficio creado por el </w:t>
      </w:r>
      <w:hyperlink r:id="rId8" w:history="1">
        <w:r w:rsidRPr="00533434">
          <w:rPr>
            <w:rFonts w:ascii="Arial" w:eastAsia="Times New Roman" w:hAnsi="Arial" w:cs="Arial"/>
            <w:color w:val="006699"/>
            <w:sz w:val="20"/>
            <w:szCs w:val="20"/>
            <w:lang w:eastAsia="es-UY"/>
          </w:rPr>
          <w:t>artículo 337 de la ley 13.318</w:t>
        </w:r>
      </w:hyperlink>
      <w:r w:rsidRPr="00892725">
        <w:rPr>
          <w:rFonts w:ascii="Arial" w:eastAsia="Times New Roman" w:hAnsi="Arial" w:cs="Arial"/>
          <w:color w:val="000000"/>
          <w:sz w:val="20"/>
          <w:szCs w:val="20"/>
          <w:lang w:eastAsia="es-UY"/>
        </w:rPr>
        <w:t>, de 28 de diciembre de 1964, en la redacción dada por el artículo 482 de la presente ley, son: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2"/>
        <w:gridCol w:w="8787"/>
      </w:tblGrid>
      <w:tr w:rsidR="00892725" w:rsidRPr="00892725" w:rsidTr="00892725">
        <w:trPr>
          <w:tblCellSpacing w:w="0" w:type="dxa"/>
        </w:trPr>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A)</w:t>
            </w:r>
          </w:p>
        </w:tc>
        <w:tc>
          <w:tcPr>
            <w:tcW w:w="4750" w:type="pct"/>
            <w:hideMark/>
          </w:tcPr>
          <w:p w:rsidR="00892725" w:rsidRPr="00892725" w:rsidRDefault="00892725" w:rsidP="00892725">
            <w:pPr>
              <w:spacing w:after="24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Los funcionarios de la Administración de las Obras Sanitarias del Estado desde su ingreso al organismo hasta el cese de su relación funcional, cualquiera sea la causa de extinción del vínculo, sin perjuicio de los casos en que, conforme a Derecho, se registre suspensión o pérdida de la condición de beneficiario;</w:t>
            </w:r>
          </w:p>
        </w:tc>
      </w:tr>
      <w:tr w:rsidR="00892725" w:rsidRPr="00892725" w:rsidTr="00892725">
        <w:trPr>
          <w:tblCellSpacing w:w="0" w:type="dxa"/>
        </w:trPr>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B)</w:t>
            </w:r>
          </w:p>
        </w:tc>
        <w:tc>
          <w:tcPr>
            <w:tcW w:w="4750" w:type="pct"/>
            <w:hideMark/>
          </w:tcPr>
          <w:p w:rsidR="00892725" w:rsidRPr="00892725" w:rsidRDefault="00892725" w:rsidP="00892725">
            <w:pPr>
              <w:spacing w:after="24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Los ex funcionarios jubilados de la Administración de las Obras Sanitarias del Estado;</w:t>
            </w:r>
          </w:p>
        </w:tc>
      </w:tr>
      <w:tr w:rsidR="00892725" w:rsidRPr="00892725" w:rsidTr="00892725">
        <w:trPr>
          <w:tblCellSpacing w:w="0" w:type="dxa"/>
        </w:trPr>
        <w:tc>
          <w:tcPr>
            <w:tcW w:w="250" w:type="pct"/>
            <w:hideMark/>
          </w:tcPr>
          <w:p w:rsidR="00892725" w:rsidRPr="00892725" w:rsidRDefault="00892725" w:rsidP="00892725">
            <w:pPr>
              <w:spacing w:after="0" w:line="240" w:lineRule="auto"/>
              <w:jc w:val="right"/>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C)</w:t>
            </w:r>
          </w:p>
        </w:tc>
        <w:tc>
          <w:tcPr>
            <w:tcW w:w="4750" w:type="pct"/>
            <w:hideMark/>
          </w:tcPr>
          <w:p w:rsidR="00892725" w:rsidRPr="00892725" w:rsidRDefault="00892725" w:rsidP="00892725">
            <w:pPr>
              <w:spacing w:after="0" w:line="240" w:lineRule="auto"/>
              <w:jc w:val="both"/>
              <w:rPr>
                <w:rFonts w:ascii="Arial" w:eastAsia="Times New Roman" w:hAnsi="Arial" w:cs="Arial"/>
                <w:color w:val="000000"/>
                <w:sz w:val="20"/>
                <w:szCs w:val="20"/>
                <w:lang w:eastAsia="es-UY"/>
              </w:rPr>
            </w:pPr>
            <w:r w:rsidRPr="00892725">
              <w:rPr>
                <w:rFonts w:ascii="Arial" w:eastAsia="Times New Roman" w:hAnsi="Arial" w:cs="Arial"/>
                <w:color w:val="000000"/>
                <w:sz w:val="20"/>
                <w:szCs w:val="20"/>
                <w:lang w:eastAsia="es-UY"/>
              </w:rPr>
              <w:t>Los funcionarios de CHASSFOSE y ex funcionarios jubilados de CHASSFOSE.</w:t>
            </w:r>
          </w:p>
        </w:tc>
      </w:tr>
    </w:tbl>
    <w:p w:rsidR="00D828A8" w:rsidRPr="00533434" w:rsidRDefault="00892725" w:rsidP="00892725">
      <w:pPr>
        <w:spacing w:before="100" w:beforeAutospacing="1" w:after="100" w:afterAutospacing="1" w:line="240" w:lineRule="auto"/>
        <w:ind w:firstLine="180"/>
        <w:jc w:val="both"/>
        <w:rPr>
          <w:rFonts w:ascii="Arial" w:eastAsia="Times New Roman" w:hAnsi="Arial" w:cs="Arial"/>
          <w:color w:val="000000"/>
          <w:sz w:val="20"/>
          <w:szCs w:val="20"/>
          <w:lang w:eastAsia="es-UY"/>
        </w:rPr>
      </w:pPr>
      <w:bookmarkStart w:id="2" w:name="art484"/>
      <w:r w:rsidRPr="00892725">
        <w:rPr>
          <w:rFonts w:ascii="Arial" w:eastAsia="Times New Roman" w:hAnsi="Arial" w:cs="Arial"/>
          <w:color w:val="000000"/>
          <w:sz w:val="20"/>
          <w:szCs w:val="20"/>
          <w:u w:val="single"/>
          <w:lang w:eastAsia="es-UY"/>
        </w:rPr>
        <w:t>Artículo 484</w:t>
      </w:r>
      <w:bookmarkEnd w:id="2"/>
      <w:r w:rsidRPr="00892725">
        <w:rPr>
          <w:rFonts w:ascii="Arial" w:eastAsia="Times New Roman" w:hAnsi="Arial" w:cs="Arial"/>
          <w:color w:val="000000"/>
          <w:sz w:val="20"/>
          <w:szCs w:val="20"/>
          <w:lang w:eastAsia="es-UY"/>
        </w:rPr>
        <w:t xml:space="preserve">.- </w:t>
      </w:r>
      <w:proofErr w:type="spellStart"/>
      <w:r w:rsidRPr="00892725">
        <w:rPr>
          <w:rFonts w:ascii="Arial" w:eastAsia="Times New Roman" w:hAnsi="Arial" w:cs="Arial"/>
          <w:color w:val="000000"/>
          <w:sz w:val="20"/>
          <w:szCs w:val="20"/>
          <w:lang w:eastAsia="es-UY"/>
        </w:rPr>
        <w:t>Facúltase</w:t>
      </w:r>
      <w:proofErr w:type="spellEnd"/>
      <w:r w:rsidRPr="00892725">
        <w:rPr>
          <w:rFonts w:ascii="Arial" w:eastAsia="Times New Roman" w:hAnsi="Arial" w:cs="Arial"/>
          <w:color w:val="000000"/>
          <w:sz w:val="20"/>
          <w:szCs w:val="20"/>
          <w:lang w:eastAsia="es-UY"/>
        </w:rPr>
        <w:t xml:space="preserve"> a la Administración de las Obras Sanitarias del Estado a verter al seguro de salud de sus funcionarios una partida equivalente al déficit mensual que se ocasionare en los meses en que se produjera una diferencia negativa entre los ingresos y los egresos, a cuyo efecto se establecerá la respectiva previsión presupuestal. En caso de que el déficit sea permanente y los recursos de CHASSFOSE insuficientes, se podrán incrementar los aportes de la Administración de las Obras Sanitarias del Estado y de los beneficiarios, en similar proporción y hasta no más del doble de lo previsto en el </w:t>
      </w:r>
      <w:hyperlink r:id="rId9" w:history="1">
        <w:r w:rsidRPr="00533434">
          <w:rPr>
            <w:rFonts w:ascii="Arial" w:eastAsia="Times New Roman" w:hAnsi="Arial" w:cs="Arial"/>
            <w:color w:val="006699"/>
            <w:sz w:val="20"/>
            <w:szCs w:val="20"/>
            <w:lang w:eastAsia="es-UY"/>
          </w:rPr>
          <w:t>artículo 339 de la ley 13.318</w:t>
        </w:r>
      </w:hyperlink>
      <w:r w:rsidRPr="00892725">
        <w:rPr>
          <w:rFonts w:ascii="Arial" w:eastAsia="Times New Roman" w:hAnsi="Arial" w:cs="Arial"/>
          <w:color w:val="000000"/>
          <w:sz w:val="20"/>
          <w:szCs w:val="20"/>
          <w:lang w:eastAsia="es-UY"/>
        </w:rPr>
        <w:t>, de 28 de diciembre de 1964, en la redacción dada por el artículo 482 de la presente ley, con el acuerdo de la unanimidad del Directorio de la Administración de las Obras Sanitarias del Estado y de la Comisión Administradora creada por el </w:t>
      </w:r>
      <w:hyperlink r:id="rId10" w:history="1">
        <w:r w:rsidRPr="00533434">
          <w:rPr>
            <w:rFonts w:ascii="Arial" w:eastAsia="Times New Roman" w:hAnsi="Arial" w:cs="Arial"/>
            <w:color w:val="006699"/>
            <w:sz w:val="20"/>
            <w:szCs w:val="20"/>
            <w:lang w:eastAsia="es-UY"/>
          </w:rPr>
          <w:t>artículo 338 de la ley 13.318</w:t>
        </w:r>
      </w:hyperlink>
      <w:r w:rsidRPr="00892725">
        <w:rPr>
          <w:rFonts w:ascii="Arial" w:eastAsia="Times New Roman" w:hAnsi="Arial" w:cs="Arial"/>
          <w:color w:val="000000"/>
          <w:sz w:val="20"/>
          <w:szCs w:val="20"/>
          <w:lang w:eastAsia="es-UY"/>
        </w:rPr>
        <w:t xml:space="preserve">, de 28 </w:t>
      </w:r>
      <w:bookmarkStart w:id="3" w:name="_GoBack"/>
      <w:bookmarkEnd w:id="3"/>
      <w:r w:rsidRPr="00892725">
        <w:rPr>
          <w:rFonts w:ascii="Arial" w:eastAsia="Times New Roman" w:hAnsi="Arial" w:cs="Arial"/>
          <w:color w:val="000000"/>
          <w:sz w:val="20"/>
          <w:szCs w:val="20"/>
          <w:lang w:eastAsia="es-UY"/>
        </w:rPr>
        <w:t>diciembre de 1964.</w:t>
      </w:r>
    </w:p>
    <w:sectPr w:rsidR="00D828A8" w:rsidRPr="00533434" w:rsidSect="00AB78F9">
      <w:pgSz w:w="11907" w:h="16839" w:code="9"/>
      <w:pgMar w:top="2552" w:right="1077" w:bottom="993" w:left="1701"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25"/>
    <w:rsid w:val="00533434"/>
    <w:rsid w:val="005F1449"/>
    <w:rsid w:val="00892725"/>
    <w:rsid w:val="0092291B"/>
    <w:rsid w:val="00AB78F9"/>
    <w:rsid w:val="00D828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2725"/>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892725"/>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892725"/>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892725"/>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272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892725"/>
    <w:rPr>
      <w:color w:val="0000FF"/>
      <w:u w:val="single"/>
    </w:rPr>
  </w:style>
  <w:style w:type="character" w:customStyle="1" w:styleId="Ttulo2Car">
    <w:name w:val="Título 2 Car"/>
    <w:basedOn w:val="Fuentedeprrafopredeter"/>
    <w:link w:val="Ttulo2"/>
    <w:uiPriority w:val="9"/>
    <w:rsid w:val="00892725"/>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892725"/>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892725"/>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892725"/>
    <w:rPr>
      <w:rFonts w:ascii="Times New Roman" w:eastAsia="Times New Roman" w:hAnsi="Times New Roman" w:cs="Times New Roman"/>
      <w:b/>
      <w:bCs/>
      <w:sz w:val="20"/>
      <w:szCs w:val="20"/>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2725"/>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892725"/>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892725"/>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892725"/>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272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892725"/>
    <w:rPr>
      <w:color w:val="0000FF"/>
      <w:u w:val="single"/>
    </w:rPr>
  </w:style>
  <w:style w:type="character" w:customStyle="1" w:styleId="Ttulo2Car">
    <w:name w:val="Título 2 Car"/>
    <w:basedOn w:val="Fuentedeprrafopredeter"/>
    <w:link w:val="Ttulo2"/>
    <w:uiPriority w:val="9"/>
    <w:rsid w:val="00892725"/>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892725"/>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892725"/>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892725"/>
    <w:rPr>
      <w:rFonts w:ascii="Times New Roman" w:eastAsia="Times New Roman" w:hAnsi="Times New Roman" w:cs="Times New Roman"/>
      <w:b/>
      <w:bCs/>
      <w:sz w:val="20"/>
      <w:szCs w:val="20"/>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56307">
      <w:bodyDiv w:val="1"/>
      <w:marLeft w:val="0"/>
      <w:marRight w:val="0"/>
      <w:marTop w:val="0"/>
      <w:marBottom w:val="0"/>
      <w:divBdr>
        <w:top w:val="none" w:sz="0" w:space="0" w:color="auto"/>
        <w:left w:val="none" w:sz="0" w:space="0" w:color="auto"/>
        <w:bottom w:val="none" w:sz="0" w:space="0" w:color="auto"/>
        <w:right w:val="none" w:sz="0" w:space="0" w:color="auto"/>
      </w:divBdr>
    </w:div>
    <w:div w:id="19398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vo.parlamento.gub.uy/temporales/aresuelveref.aspx?LEY,13318/Art337/HTM" TargetMode="External"/><Relationship Id="rId3" Type="http://schemas.openxmlformats.org/officeDocument/2006/relationships/settings" Target="settings.xml"/><Relationship Id="rId7" Type="http://schemas.openxmlformats.org/officeDocument/2006/relationships/hyperlink" Target="https://legislativo.parlamento.gub.uy/temporales/aresuelveref.aspx?LEY,13318/Art337/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legislativo.parlamento.gub.uy/PL/primera.asp" TargetMode="External"/><Relationship Id="rId10" Type="http://schemas.openxmlformats.org/officeDocument/2006/relationships/hyperlink" Target="https://legislativo.parlamento.gub.uy/temporales/aresuelveref.aspx?LEY,13318/Art338/HTM" TargetMode="External"/><Relationship Id="rId4" Type="http://schemas.openxmlformats.org/officeDocument/2006/relationships/webSettings" Target="webSettings.xml"/><Relationship Id="rId9" Type="http://schemas.openxmlformats.org/officeDocument/2006/relationships/hyperlink" Target="https://legislativo.parlamento.gub.uy/temporales/aresuelveref.aspx?LEY,13318/Art33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Adrian Manion</dc:creator>
  <cp:lastModifiedBy>Cr. Adrian Manion</cp:lastModifiedBy>
  <cp:revision>2</cp:revision>
  <cp:lastPrinted>2021-04-16T20:33:00Z</cp:lastPrinted>
  <dcterms:created xsi:type="dcterms:W3CDTF">2021-04-16T20:34:00Z</dcterms:created>
  <dcterms:modified xsi:type="dcterms:W3CDTF">2021-04-16T20:34:00Z</dcterms:modified>
</cp:coreProperties>
</file>